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5A901">
      <w:pPr>
        <w:pStyle w:val="2"/>
        <w:jc w:val="center"/>
        <w:outlineLvl w:val="0"/>
        <w:rPr>
          <w:rFonts w:hint="eastAsia" w:ascii="微软雅黑" w:hAnsi="微软雅黑" w:eastAsia="微软雅黑" w:cs="微软雅黑"/>
          <w:b w:val="0"/>
          <w:sz w:val="30"/>
        </w:rPr>
      </w:pPr>
      <w:bookmarkStart w:id="5" w:name="_GoBack"/>
      <w:bookmarkStart w:id="0" w:name="_Toc21687"/>
      <w:bookmarkStart w:id="1" w:name="_Toc10275"/>
      <w:bookmarkStart w:id="2" w:name="_Toc8975"/>
      <w:bookmarkStart w:id="3" w:name="_Toc13289"/>
      <w:bookmarkStart w:id="4" w:name="_Toc28763"/>
      <w:r>
        <w:rPr>
          <w:rFonts w:hint="eastAsia" w:ascii="微软雅黑" w:hAnsi="微软雅黑" w:eastAsia="微软雅黑" w:cs="微软雅黑"/>
          <w:b w:val="0"/>
          <w:sz w:val="30"/>
        </w:rPr>
        <w:t>KDN-1</w:t>
      </w:r>
      <w:bookmarkEnd w:id="5"/>
      <w:r>
        <w:rPr>
          <w:rFonts w:hint="eastAsia" w:ascii="微软雅黑" w:hAnsi="微软雅黑" w:eastAsia="微软雅黑" w:cs="微软雅黑"/>
          <w:b w:val="0"/>
          <w:sz w:val="30"/>
        </w:rPr>
        <w:t>型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自动</w:t>
      </w:r>
      <w:r>
        <w:rPr>
          <w:rFonts w:hint="eastAsia" w:ascii="微软雅黑" w:hAnsi="微软雅黑" w:eastAsia="微软雅黑" w:cs="微软雅黑"/>
          <w:b w:val="0"/>
          <w:sz w:val="30"/>
        </w:rPr>
        <w:t>凯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氏</w:t>
      </w:r>
      <w:r>
        <w:rPr>
          <w:rFonts w:hint="eastAsia" w:ascii="微软雅黑" w:hAnsi="微软雅黑" w:eastAsia="微软雅黑" w:cs="微软雅黑"/>
          <w:b w:val="0"/>
          <w:sz w:val="30"/>
        </w:rPr>
        <w:t>定氮仪</w:t>
      </w:r>
      <w:bookmarkEnd w:id="0"/>
      <w:bookmarkEnd w:id="1"/>
      <w:bookmarkEnd w:id="2"/>
      <w:bookmarkEnd w:id="3"/>
      <w:bookmarkEnd w:id="4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5429"/>
        <w:gridCol w:w="1648"/>
      </w:tblGrid>
      <w:tr w14:paraId="70025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288C6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序号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A4ADFC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名称及规格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70DF8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数量</w:t>
            </w:r>
          </w:p>
        </w:tc>
      </w:tr>
      <w:tr w14:paraId="2BBA7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69FC0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9AB121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主机 (a010000000070)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234F5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1台</w:t>
            </w:r>
          </w:p>
        </w:tc>
      </w:tr>
      <w:tr w14:paraId="6835D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F694D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6C0EF9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消化管(203010000000100)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95A36FC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10只</w:t>
            </w:r>
          </w:p>
        </w:tc>
      </w:tr>
      <w:tr w14:paraId="2EF40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182A3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59B21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消化管夹 (806000000003260)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0EB8F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12E34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54048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0FCDC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国标电源线 (103050000000001)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023F6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1条</w:t>
            </w:r>
          </w:p>
        </w:tc>
      </w:tr>
      <w:tr w14:paraId="3BC86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65E2E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14384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储液桶 (806000000001158)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EA662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3个</w:t>
            </w:r>
          </w:p>
        </w:tc>
      </w:tr>
      <w:tr w14:paraId="5695C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67785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6A977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进水管(204010000000013)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D80E8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5FBBB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0DAF7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141B37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排液管 (204060000000007)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4038A5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1根</w:t>
            </w:r>
          </w:p>
        </w:tc>
      </w:tr>
      <w:tr w14:paraId="07E7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12CA6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8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89C7A1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废液接收槽 (203030000000184)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5F703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1副</w:t>
            </w:r>
          </w:p>
        </w:tc>
      </w:tr>
      <w:tr w14:paraId="5C168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B7B19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9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B5FF2C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通用接头 (204020000019196)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D216A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2D8DE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36AA1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713A58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扎带(204010000000007)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9353D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10根</w:t>
            </w:r>
          </w:p>
        </w:tc>
      </w:tr>
      <w:tr w14:paraId="4F543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3F1653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11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F672E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说明书(804010000000007)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8C6FAD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6CDCD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F87D39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12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F29FF2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凯氮应用方案 (DOC2202000001)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758A9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6A204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E0DC2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13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41359E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装箱清单 (DOC0600005463)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20DCF4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  <w:tr w14:paraId="35A2A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715A8B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14</w:t>
            </w:r>
          </w:p>
        </w:tc>
        <w:tc>
          <w:tcPr>
            <w:tcW w:w="31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F55406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合格证</w:t>
            </w:r>
          </w:p>
        </w:tc>
        <w:tc>
          <w:tcPr>
            <w:tcW w:w="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E2065A">
            <w:pPr>
              <w:pStyle w:val="5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1份</w:t>
            </w:r>
          </w:p>
        </w:tc>
      </w:tr>
    </w:tbl>
    <w:p w14:paraId="75AF51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3940CB"/>
    <w:rsid w:val="3839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2024-12-20T07:02:00Z</dcterms:created>
  <dc:creator>沙鹰商务</dc:creator>
  <cp:lastModifiedBy>沙鹰商务</cp:lastModifiedBy>
  <dcterms:modified xsi:type="dcterms:W3CDTF">2024-12-20T07:02:07Z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C09BF857505E40D1AF5CFFCC2AF3AECD_11</vt:lpwstr>
  </property>
</Properties>
</file>