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59B2D">
      <w:pPr>
        <w:pStyle w:val="2"/>
        <w:jc w:val="center"/>
        <w:rPr>
          <w:rFonts w:hint="eastAsia" w:ascii="微软雅黑" w:hAnsi="微软雅黑" w:eastAsia="微软雅黑" w:cs="微软雅黑"/>
          <w:b/>
          <w:sz w:val="30"/>
        </w:rPr>
      </w:pPr>
      <w:bookmarkStart w:id="2" w:name="_GoBack"/>
      <w:bookmarkStart w:id="0" w:name="_Toc10313"/>
      <w:r>
        <w:rPr>
          <w:rFonts w:hint="eastAsia" w:ascii="微软雅黑" w:hAnsi="微软雅黑" w:eastAsia="微软雅黑" w:cs="微软雅黑"/>
          <w:b/>
          <w:sz w:val="30"/>
        </w:rPr>
        <w:t>EC-30</w:t>
      </w:r>
      <w:bookmarkEnd w:id="2"/>
      <w:r>
        <w:rPr>
          <w:rFonts w:hint="eastAsia" w:ascii="微软雅黑" w:hAnsi="微软雅黑" w:eastAsia="微软雅黑" w:cs="微软雅黑"/>
          <w:b/>
          <w:sz w:val="30"/>
        </w:rPr>
        <w:t>型笔式电导率仪</w:t>
      </w:r>
      <w:bookmarkEnd w:id="0"/>
    </w:p>
    <w:p w14:paraId="25FD1B4D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6036"/>
        <w:gridCol w:w="1321"/>
      </w:tblGrid>
      <w:tr w14:paraId="5DF18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2" w:type="pct"/>
            <w:noWrap w:val="0"/>
            <w:vAlign w:val="center"/>
          </w:tcPr>
          <w:p w14:paraId="459863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42" w:type="pct"/>
            <w:noWrap w:val="0"/>
            <w:vAlign w:val="center"/>
          </w:tcPr>
          <w:p w14:paraId="584069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75" w:type="pct"/>
            <w:noWrap w:val="0"/>
            <w:vAlign w:val="center"/>
          </w:tcPr>
          <w:p w14:paraId="0DDC57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4130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2" w:type="pct"/>
            <w:noWrap w:val="0"/>
            <w:vAlign w:val="center"/>
          </w:tcPr>
          <w:p w14:paraId="684B28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42" w:type="pct"/>
            <w:noWrap w:val="0"/>
            <w:vAlign w:val="center"/>
          </w:tcPr>
          <w:p w14:paraId="603330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EC-30型笔式电导率仪</w:t>
            </w:r>
          </w:p>
        </w:tc>
        <w:tc>
          <w:tcPr>
            <w:tcW w:w="775" w:type="pct"/>
            <w:noWrap w:val="0"/>
            <w:vAlign w:val="center"/>
          </w:tcPr>
          <w:p w14:paraId="334D12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94FA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2" w:type="pct"/>
            <w:noWrap w:val="0"/>
            <w:vAlign w:val="center"/>
          </w:tcPr>
          <w:p w14:paraId="730AC3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42" w:type="pct"/>
            <w:noWrap w:val="0"/>
            <w:vAlign w:val="center"/>
          </w:tcPr>
          <w:p w14:paraId="7824A9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1" w:name="OLE_LINK34"/>
            <w:r>
              <w:rPr>
                <w:rFonts w:hint="eastAsia" w:ascii="微软雅黑" w:hAnsi="微软雅黑" w:eastAsia="微软雅黑" w:cs="微软雅黑"/>
              </w:rPr>
              <w:t>电导校准溶液1408μS/cm</w:t>
            </w:r>
            <w:bookmarkEnd w:id="1"/>
            <w:r>
              <w:rPr>
                <w:rFonts w:hint="eastAsia" w:ascii="微软雅黑" w:hAnsi="微软雅黑" w:eastAsia="微软雅黑" w:cs="微软雅黑"/>
              </w:rPr>
              <w:t>、12.85mS/cm(</w:t>
            </w: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0mL/瓶)</w:t>
            </w:r>
          </w:p>
        </w:tc>
        <w:tc>
          <w:tcPr>
            <w:tcW w:w="775" w:type="pct"/>
            <w:noWrap w:val="0"/>
            <w:vAlign w:val="center"/>
          </w:tcPr>
          <w:p w14:paraId="507852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各1瓶</w:t>
            </w:r>
          </w:p>
        </w:tc>
      </w:tr>
      <w:tr w14:paraId="4A6B2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2" w:type="pct"/>
            <w:noWrap w:val="0"/>
            <w:vAlign w:val="center"/>
          </w:tcPr>
          <w:p w14:paraId="6C5040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42" w:type="pct"/>
            <w:noWrap w:val="0"/>
            <w:vAlign w:val="center"/>
          </w:tcPr>
          <w:p w14:paraId="3F0E49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校准瓶(小)</w:t>
            </w:r>
          </w:p>
        </w:tc>
        <w:tc>
          <w:tcPr>
            <w:tcW w:w="775" w:type="pct"/>
            <w:noWrap w:val="0"/>
            <w:vAlign w:val="center"/>
          </w:tcPr>
          <w:p w14:paraId="4FBDE6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5E3C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2" w:type="pct"/>
            <w:noWrap w:val="0"/>
            <w:vAlign w:val="center"/>
          </w:tcPr>
          <w:p w14:paraId="4524D5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42" w:type="pct"/>
            <w:noWrap w:val="0"/>
            <w:vAlign w:val="center"/>
          </w:tcPr>
          <w:p w14:paraId="626350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</w:t>
            </w:r>
          </w:p>
        </w:tc>
        <w:tc>
          <w:tcPr>
            <w:tcW w:w="775" w:type="pct"/>
            <w:noWrap w:val="0"/>
            <w:vAlign w:val="center"/>
          </w:tcPr>
          <w:p w14:paraId="3EB597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1条</w:t>
            </w:r>
          </w:p>
        </w:tc>
      </w:tr>
      <w:tr w14:paraId="7545C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2" w:type="pct"/>
            <w:noWrap w:val="0"/>
            <w:vAlign w:val="center"/>
          </w:tcPr>
          <w:p w14:paraId="2FAC51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42" w:type="pct"/>
            <w:noWrap w:val="0"/>
            <w:vAlign w:val="center"/>
          </w:tcPr>
          <w:p w14:paraId="3E8F0C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AAA电池</w:t>
            </w:r>
          </w:p>
        </w:tc>
        <w:tc>
          <w:tcPr>
            <w:tcW w:w="775" w:type="pct"/>
            <w:noWrap w:val="0"/>
            <w:vAlign w:val="center"/>
          </w:tcPr>
          <w:p w14:paraId="7C7CEA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</w:tc>
      </w:tr>
      <w:tr w14:paraId="254C3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2" w:type="pct"/>
            <w:noWrap w:val="0"/>
            <w:vAlign w:val="center"/>
          </w:tcPr>
          <w:p w14:paraId="41DC3B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42" w:type="pct"/>
            <w:noWrap w:val="0"/>
            <w:vAlign w:val="center"/>
          </w:tcPr>
          <w:p w14:paraId="1BAD31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75" w:type="pct"/>
            <w:noWrap w:val="0"/>
            <w:vAlign w:val="center"/>
          </w:tcPr>
          <w:p w14:paraId="23A4B9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689A65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E3967"/>
    <w:rsid w:val="4D2E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2024-12-19T09:04:00Z</dcterms:created>
  <dc:creator>沙鹰商务</dc:creator>
  <cp:lastModifiedBy>沙鹰商务</cp:lastModifiedBy>
  <dcterms:modified xsi:type="dcterms:W3CDTF">2024-12-19T09:04:14Z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CFC90DB376B747DF887471B3B43EBD33_11</vt:lpwstr>
  </property>
</Properties>
</file>