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D4827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4" w:name="_GoBack"/>
      <w:bookmarkStart w:id="0" w:name="_Toc23975"/>
      <w:bookmarkStart w:id="1" w:name="_Toc17683"/>
      <w:bookmarkStart w:id="2" w:name="_Toc7097"/>
      <w:bookmarkStart w:id="3" w:name="_Toc82000571"/>
      <w:r>
        <w:rPr>
          <w:rFonts w:hint="eastAsia" w:ascii="微软雅黑" w:hAnsi="微软雅黑" w:eastAsia="微软雅黑" w:cs="微软雅黑"/>
          <w:b w:val="0"/>
          <w:sz w:val="30"/>
        </w:rPr>
        <w:t>DZS-708T-A</w:t>
      </w:r>
      <w:bookmarkEnd w:id="4"/>
      <w:r>
        <w:rPr>
          <w:rFonts w:hint="eastAsia" w:ascii="微软雅黑" w:hAnsi="微软雅黑" w:eastAsia="微软雅黑" w:cs="微软雅黑"/>
          <w:b w:val="0"/>
          <w:sz w:val="30"/>
        </w:rPr>
        <w:t>型多参数分析仪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7"/>
        <w:gridCol w:w="5505"/>
        <w:gridCol w:w="1660"/>
      </w:tblGrid>
      <w:tr w14:paraId="085D39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96" w:type="pct"/>
            <w:vAlign w:val="center"/>
          </w:tcPr>
          <w:p w14:paraId="5EB862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230" w:type="pct"/>
            <w:vAlign w:val="center"/>
          </w:tcPr>
          <w:p w14:paraId="581ECD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50AB84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1AA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6B2152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230" w:type="pct"/>
            <w:vAlign w:val="center"/>
          </w:tcPr>
          <w:p w14:paraId="4BAD4DC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DZS-708T-A型多参数分析仪</w:t>
            </w:r>
          </w:p>
        </w:tc>
        <w:tc>
          <w:tcPr>
            <w:tcW w:w="974" w:type="pct"/>
            <w:vAlign w:val="center"/>
          </w:tcPr>
          <w:p w14:paraId="0E6B3A5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1B0B5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511B5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230" w:type="pct"/>
            <w:vAlign w:val="center"/>
          </w:tcPr>
          <w:p w14:paraId="016C8BD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738947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C1D1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52ADA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230" w:type="pct"/>
            <w:vAlign w:val="center"/>
          </w:tcPr>
          <w:p w14:paraId="440EC0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7E00CFE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7135F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F232E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230" w:type="pct"/>
            <w:vAlign w:val="center"/>
          </w:tcPr>
          <w:p w14:paraId="4179363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pH4.00/6.86/9.18袋装缓冲溶液</w:t>
            </w:r>
          </w:p>
        </w:tc>
        <w:tc>
          <w:tcPr>
            <w:tcW w:w="974" w:type="pct"/>
            <w:vAlign w:val="center"/>
          </w:tcPr>
          <w:p w14:paraId="681972B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各10包</w:t>
            </w:r>
          </w:p>
        </w:tc>
      </w:tr>
      <w:tr w14:paraId="6335F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A38CD1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230" w:type="pct"/>
            <w:vAlign w:val="center"/>
          </w:tcPr>
          <w:p w14:paraId="517DF1A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1408μs/cm（20ml）</w:t>
            </w:r>
          </w:p>
        </w:tc>
        <w:tc>
          <w:tcPr>
            <w:tcW w:w="974" w:type="pct"/>
            <w:vAlign w:val="center"/>
          </w:tcPr>
          <w:p w14:paraId="6B9CEF0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1562F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5978B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230" w:type="pct"/>
            <w:vAlign w:val="center"/>
          </w:tcPr>
          <w:p w14:paraId="1F08E3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REX-6型多功能电极架</w:t>
            </w:r>
          </w:p>
        </w:tc>
        <w:tc>
          <w:tcPr>
            <w:tcW w:w="974" w:type="pct"/>
            <w:vAlign w:val="center"/>
          </w:tcPr>
          <w:p w14:paraId="4D50FC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0818D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FD08E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230" w:type="pct"/>
            <w:vAlign w:val="center"/>
          </w:tcPr>
          <w:p w14:paraId="608F39E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GC65-240270-F电源适配器DC24V</w:t>
            </w:r>
          </w:p>
        </w:tc>
        <w:tc>
          <w:tcPr>
            <w:tcW w:w="974" w:type="pct"/>
            <w:vAlign w:val="center"/>
          </w:tcPr>
          <w:p w14:paraId="3D28B3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0F3D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28BA52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230" w:type="pct"/>
            <w:vAlign w:val="center"/>
          </w:tcPr>
          <w:p w14:paraId="7BFB29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防尘罩(触屏款)</w:t>
            </w:r>
          </w:p>
        </w:tc>
        <w:tc>
          <w:tcPr>
            <w:tcW w:w="974" w:type="pct"/>
            <w:vAlign w:val="center"/>
          </w:tcPr>
          <w:p w14:paraId="033922F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CF14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714C38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230" w:type="pct"/>
            <w:vAlign w:val="center"/>
          </w:tcPr>
          <w:p w14:paraId="37F376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三芯电源线（标准通用）</w:t>
            </w:r>
          </w:p>
        </w:tc>
        <w:tc>
          <w:tcPr>
            <w:tcW w:w="974" w:type="pct"/>
            <w:vAlign w:val="center"/>
          </w:tcPr>
          <w:p w14:paraId="10B41D9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4FA1F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1F876E4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230" w:type="pct"/>
            <w:vAlign w:val="center"/>
          </w:tcPr>
          <w:p w14:paraId="664286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通用USB连接线</w:t>
            </w:r>
          </w:p>
        </w:tc>
        <w:tc>
          <w:tcPr>
            <w:tcW w:w="974" w:type="pct"/>
            <w:vAlign w:val="center"/>
          </w:tcPr>
          <w:p w14:paraId="4728D04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75B1DF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E09C6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230" w:type="pct"/>
            <w:vAlign w:val="center"/>
          </w:tcPr>
          <w:p w14:paraId="42CD88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00E0A6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0D8AA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0D4A51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230" w:type="pct"/>
            <w:vAlign w:val="center"/>
          </w:tcPr>
          <w:p w14:paraId="5304608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10F97F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7E6C5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4EAA6C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230" w:type="pct"/>
            <w:vAlign w:val="center"/>
          </w:tcPr>
          <w:p w14:paraId="151BB0D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676D19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ECEF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6983E34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230" w:type="pct"/>
            <w:vAlign w:val="center"/>
          </w:tcPr>
          <w:p w14:paraId="6B3B81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4C98B0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16E09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796" w:type="pct"/>
            <w:vAlign w:val="center"/>
          </w:tcPr>
          <w:p w14:paraId="3EBAC4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230" w:type="pct"/>
            <w:vAlign w:val="center"/>
          </w:tcPr>
          <w:p w14:paraId="6E4978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70E986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4270D94B">
      <w:pPr>
        <w:rPr>
          <w:rFonts w:hint="eastAsia" w:ascii="微软雅黑" w:hAnsi="微软雅黑" w:eastAsia="微软雅黑" w:cs="微软雅黑"/>
          <w:highlight w:val="yellow"/>
        </w:rPr>
      </w:pPr>
    </w:p>
    <w:p w14:paraId="3840F27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671160"/>
    <w:rsid w:val="46671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2024-12-19T07:35:00Z</dcterms:created>
  <dc:creator>沙鹰商务</dc:creator>
  <cp:lastModifiedBy>沙鹰商务</cp:lastModifiedBy>
  <dcterms:modified xsi:type="dcterms:W3CDTF">2024-12-19T07:35:39Z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270D3B9B68284690AB41720E50C1B157_11</vt:lpwstr>
  </property>
</Properties>
</file>