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FF165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</w:pPr>
      <w:bookmarkStart w:id="2" w:name="_GoBack"/>
      <w:bookmarkStart w:id="0" w:name="_Toc31383"/>
      <w:bookmarkStart w:id="1" w:name="_Toc20445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DZS-708L型多参数分析仪（基础套装）</w:t>
      </w:r>
      <w:bookmarkEnd w:id="2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（2023）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33BE2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65" w:type="dxa"/>
            <w:noWrap w:val="0"/>
            <w:vAlign w:val="center"/>
          </w:tcPr>
          <w:p w14:paraId="28B814E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5701" w:type="dxa"/>
            <w:noWrap w:val="0"/>
            <w:vAlign w:val="center"/>
          </w:tcPr>
          <w:p w14:paraId="7A7753D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名称及规格</w:t>
            </w:r>
          </w:p>
        </w:tc>
        <w:tc>
          <w:tcPr>
            <w:tcW w:w="1659" w:type="dxa"/>
            <w:noWrap w:val="0"/>
            <w:vAlign w:val="center"/>
          </w:tcPr>
          <w:p w14:paraId="06BF40E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14:paraId="69EE5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45FA37B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701" w:type="dxa"/>
            <w:noWrap w:val="0"/>
            <w:vAlign w:val="center"/>
          </w:tcPr>
          <w:p w14:paraId="5219D94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  <w:r>
              <w:t>ZS-708L</w:t>
            </w:r>
            <w:r>
              <w:rPr>
                <w:rFonts w:hint="eastAsia"/>
              </w:rPr>
              <w:t>型多参数分析仪</w:t>
            </w:r>
          </w:p>
        </w:tc>
        <w:tc>
          <w:tcPr>
            <w:tcW w:w="1659" w:type="dxa"/>
            <w:noWrap w:val="0"/>
            <w:vAlign w:val="center"/>
          </w:tcPr>
          <w:p w14:paraId="6D43A76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5DC22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7B73967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701" w:type="dxa"/>
            <w:noWrap w:val="0"/>
            <w:vAlign w:val="center"/>
          </w:tcPr>
          <w:p w14:paraId="02A9172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RES预留模块（已安装于主机）</w:t>
            </w:r>
          </w:p>
        </w:tc>
        <w:tc>
          <w:tcPr>
            <w:tcW w:w="1659" w:type="dxa"/>
            <w:noWrap w:val="0"/>
            <w:vAlign w:val="center"/>
          </w:tcPr>
          <w:p w14:paraId="042C849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4个</w:t>
            </w:r>
          </w:p>
        </w:tc>
      </w:tr>
      <w:tr w14:paraId="0A056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652DB50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701" w:type="dxa"/>
            <w:noWrap w:val="0"/>
            <w:vAlign w:val="center"/>
          </w:tcPr>
          <w:p w14:paraId="1F9A289F">
            <w:pPr>
              <w:pStyle w:val="5"/>
              <w:bidi w:val="0"/>
              <w:rPr>
                <w:rFonts w:hint="eastAsia"/>
              </w:rPr>
            </w:pPr>
            <w:r>
              <w:t>REX-6</w:t>
            </w:r>
            <w:r>
              <w:rPr>
                <w:rFonts w:hint="eastAsia"/>
              </w:rPr>
              <w:t>型多功能电极架（带底座）</w:t>
            </w:r>
          </w:p>
        </w:tc>
        <w:tc>
          <w:tcPr>
            <w:tcW w:w="1659" w:type="dxa"/>
            <w:noWrap w:val="0"/>
            <w:vAlign w:val="center"/>
          </w:tcPr>
          <w:p w14:paraId="51E69CC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1套</w:t>
            </w:r>
          </w:p>
        </w:tc>
      </w:tr>
      <w:tr w14:paraId="12E7C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04821AA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5701" w:type="dxa"/>
            <w:noWrap w:val="0"/>
            <w:vAlign w:val="center"/>
          </w:tcPr>
          <w:p w14:paraId="2EFFBCD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电源适配器STK030-2015</w:t>
            </w:r>
          </w:p>
        </w:tc>
        <w:tc>
          <w:tcPr>
            <w:tcW w:w="1659" w:type="dxa"/>
            <w:noWrap w:val="0"/>
            <w:vAlign w:val="center"/>
          </w:tcPr>
          <w:p w14:paraId="069D751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1个</w:t>
            </w:r>
          </w:p>
        </w:tc>
      </w:tr>
      <w:tr w14:paraId="66508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4FEF2CD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5701" w:type="dxa"/>
            <w:noWrap w:val="0"/>
            <w:vAlign w:val="center"/>
          </w:tcPr>
          <w:p w14:paraId="600ADF3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通用USB连接线</w:t>
            </w:r>
          </w:p>
        </w:tc>
        <w:tc>
          <w:tcPr>
            <w:tcW w:w="1659" w:type="dxa"/>
            <w:noWrap w:val="0"/>
            <w:vAlign w:val="center"/>
          </w:tcPr>
          <w:p w14:paraId="6A19FBC0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14:paraId="71ED0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3E69F7B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5701" w:type="dxa"/>
            <w:noWrap w:val="0"/>
            <w:vAlign w:val="center"/>
          </w:tcPr>
          <w:p w14:paraId="6DF2795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USB延长线（A母对A公）</w:t>
            </w:r>
          </w:p>
        </w:tc>
        <w:tc>
          <w:tcPr>
            <w:tcW w:w="1659" w:type="dxa"/>
            <w:noWrap w:val="0"/>
            <w:vAlign w:val="center"/>
          </w:tcPr>
          <w:p w14:paraId="2B1D10A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14:paraId="0020F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107E1D50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5701" w:type="dxa"/>
            <w:noWrap w:val="0"/>
            <w:vAlign w:val="center"/>
          </w:tcPr>
          <w:p w14:paraId="4F66DC8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触屏笔（电容屏）</w:t>
            </w:r>
          </w:p>
        </w:tc>
        <w:tc>
          <w:tcPr>
            <w:tcW w:w="1659" w:type="dxa"/>
            <w:noWrap w:val="0"/>
            <w:vAlign w:val="center"/>
          </w:tcPr>
          <w:p w14:paraId="3FBC365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14:paraId="4D633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6460FD9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5701" w:type="dxa"/>
            <w:noWrap w:val="0"/>
            <w:vAlign w:val="center"/>
          </w:tcPr>
          <w:p w14:paraId="55AE927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软件卡</w:t>
            </w:r>
          </w:p>
        </w:tc>
        <w:tc>
          <w:tcPr>
            <w:tcW w:w="1659" w:type="dxa"/>
            <w:noWrap w:val="0"/>
            <w:vAlign w:val="center"/>
          </w:tcPr>
          <w:p w14:paraId="1B5765A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1张</w:t>
            </w:r>
          </w:p>
        </w:tc>
      </w:tr>
      <w:tr w14:paraId="24234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730287B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5701" w:type="dxa"/>
            <w:noWrap w:val="0"/>
            <w:vAlign w:val="center"/>
          </w:tcPr>
          <w:p w14:paraId="4E563BA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简易操作指南</w:t>
            </w:r>
          </w:p>
        </w:tc>
        <w:tc>
          <w:tcPr>
            <w:tcW w:w="1659" w:type="dxa"/>
            <w:noWrap w:val="0"/>
            <w:vAlign w:val="center"/>
          </w:tcPr>
          <w:p w14:paraId="79EF34F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  <w:tr w14:paraId="272FA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3210973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5701" w:type="dxa"/>
            <w:noWrap w:val="0"/>
            <w:vAlign w:val="center"/>
          </w:tcPr>
          <w:p w14:paraId="49666D6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使用说明书</w:t>
            </w:r>
          </w:p>
        </w:tc>
        <w:tc>
          <w:tcPr>
            <w:tcW w:w="1659" w:type="dxa"/>
            <w:noWrap w:val="0"/>
            <w:vAlign w:val="center"/>
          </w:tcPr>
          <w:p w14:paraId="0937CAC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1本</w:t>
            </w:r>
          </w:p>
        </w:tc>
      </w:tr>
      <w:tr w14:paraId="11DBE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024A198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5701" w:type="dxa"/>
            <w:noWrap w:val="0"/>
            <w:vAlign w:val="center"/>
          </w:tcPr>
          <w:p w14:paraId="1C1E69F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产品合格证</w:t>
            </w:r>
          </w:p>
        </w:tc>
        <w:tc>
          <w:tcPr>
            <w:tcW w:w="1659" w:type="dxa"/>
            <w:noWrap w:val="0"/>
            <w:vAlign w:val="center"/>
          </w:tcPr>
          <w:p w14:paraId="31C536C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</w:tbl>
    <w:p w14:paraId="2889205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A52F0"/>
    <w:rsid w:val="5D5A5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2024-12-19T07:22:00Z</dcterms:created>
  <dc:creator>沙鹰商务</dc:creator>
  <cp:lastModifiedBy>沙鹰商务</cp:lastModifiedBy>
  <dcterms:modified xsi:type="dcterms:W3CDTF">2024-12-19T07:22:42Z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3E9ECC9D256A447DA0250875FC61A01E_11</vt:lpwstr>
  </property>
</Properties>
</file>