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C6BB0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4" w:name="_GoBack"/>
      <w:bookmarkStart w:id="0" w:name="_Toc23087"/>
      <w:bookmarkStart w:id="1" w:name="_Toc31220"/>
      <w:bookmarkStart w:id="2" w:name="_Toc22994"/>
      <w:r>
        <w:rPr>
          <w:rFonts w:hint="eastAsia" w:ascii="微软雅黑" w:hAnsi="微软雅黑" w:eastAsia="微软雅黑" w:cs="微软雅黑"/>
        </w:rPr>
        <w:t>PHSJ-5T</w:t>
      </w:r>
      <w:bookmarkEnd w:id="4"/>
      <w:r>
        <w:rPr>
          <w:rFonts w:hint="eastAsia" w:ascii="微软雅黑" w:hAnsi="微软雅黑" w:eastAsia="微软雅黑" w:cs="微软雅黑"/>
        </w:rPr>
        <w:t>型实验室pH计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46CE4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330FE9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303186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381A35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61E2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3CE585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5B1F4C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PHSJ-5T型实验室pH计</w:t>
            </w:r>
          </w:p>
        </w:tc>
        <w:tc>
          <w:tcPr>
            <w:tcW w:w="974" w:type="pct"/>
            <w:vAlign w:val="center"/>
          </w:tcPr>
          <w:p w14:paraId="18A62E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135F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3C1DD9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101A8C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962201高精度pH复合电极</w:t>
            </w:r>
          </w:p>
        </w:tc>
        <w:tc>
          <w:tcPr>
            <w:tcW w:w="974" w:type="pct"/>
            <w:vAlign w:val="center"/>
          </w:tcPr>
          <w:p w14:paraId="62D8126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DB25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C2F91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0814B0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T-818-Q型温度电极</w:t>
            </w:r>
          </w:p>
        </w:tc>
        <w:tc>
          <w:tcPr>
            <w:tcW w:w="974" w:type="pct"/>
            <w:vAlign w:val="center"/>
          </w:tcPr>
          <w:p w14:paraId="70E355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FEE6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7EEE2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3" w:name="OLE_LINK42" w:colFirst="1" w:colLast="2"/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081EE7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4" w:type="pct"/>
            <w:vAlign w:val="center"/>
          </w:tcPr>
          <w:p w14:paraId="539A4B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bookmarkEnd w:id="3"/>
      <w:tr w14:paraId="51427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2E4C08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333348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REX-6型多功能电极架</w:t>
            </w:r>
          </w:p>
        </w:tc>
        <w:tc>
          <w:tcPr>
            <w:tcW w:w="974" w:type="pct"/>
            <w:vAlign w:val="center"/>
          </w:tcPr>
          <w:p w14:paraId="1AF3DD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1E8FE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64186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631D94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GC65-240270-F电源适配器DC24V</w:t>
            </w:r>
          </w:p>
        </w:tc>
        <w:tc>
          <w:tcPr>
            <w:tcW w:w="974" w:type="pct"/>
            <w:vAlign w:val="center"/>
          </w:tcPr>
          <w:p w14:paraId="52A8D3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8160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68929F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170356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防尘罩(触屏款)</w:t>
            </w:r>
          </w:p>
        </w:tc>
        <w:tc>
          <w:tcPr>
            <w:tcW w:w="974" w:type="pct"/>
            <w:vAlign w:val="center"/>
          </w:tcPr>
          <w:p w14:paraId="5BCBFD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DE3D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6AFAC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66C46D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4" w:type="pct"/>
            <w:vAlign w:val="center"/>
          </w:tcPr>
          <w:p w14:paraId="0C2632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C278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299969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1FE490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4" w:type="pct"/>
            <w:vAlign w:val="center"/>
          </w:tcPr>
          <w:p w14:paraId="30AB23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C99A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723CBE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38C1F0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06C52F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7F20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5374D8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29E8B4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6404AE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2A330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15E88E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65A66F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67EB76B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66F4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481F9C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20B67F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329206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6896E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6" w:type="pct"/>
            <w:vAlign w:val="center"/>
          </w:tcPr>
          <w:p w14:paraId="23EE37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02DC21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550311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2A2FF8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980172"/>
    <w:rsid w:val="2B980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2024-12-19T06:12:00Z</dcterms:created>
  <dc:creator>沙鹰商务</dc:creator>
  <cp:lastModifiedBy>沙鹰商务</cp:lastModifiedBy>
  <dcterms:modified xsi:type="dcterms:W3CDTF">2024-12-19T06:12:28Z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D7CAF79A306C48E7B913C67D52A3E2EC_11</vt:lpwstr>
  </property>
</Properties>
</file>